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6B7" w:rsidRPr="00CB5594" w:rsidRDefault="00B50E9C" w:rsidP="00CB5594">
      <w:pPr>
        <w:spacing w:after="0"/>
        <w:jc w:val="center"/>
        <w:rPr>
          <w:rFonts w:ascii="Century Gothic" w:hAnsi="Century Gothic"/>
          <w:b/>
        </w:rPr>
      </w:pPr>
      <w:r w:rsidRPr="00CB5594">
        <w:rPr>
          <w:rFonts w:ascii="Century Gothic" w:hAnsi="Century Gothic"/>
          <w:b/>
          <w:noProof/>
          <w:sz w:val="28"/>
        </w:rPr>
        <w:drawing>
          <wp:anchor distT="0" distB="0" distL="114300" distR="114300" simplePos="0" relativeHeight="251658240" behindDoc="1" locked="0" layoutInCell="1" allowOverlap="1" wp14:anchorId="001AB124" wp14:editId="1B0A5F6A">
            <wp:simplePos x="0" y="0"/>
            <wp:positionH relativeFrom="column">
              <wp:posOffset>5105400</wp:posOffset>
            </wp:positionH>
            <wp:positionV relativeFrom="page">
              <wp:posOffset>447040</wp:posOffset>
            </wp:positionV>
            <wp:extent cx="971550" cy="981075"/>
            <wp:effectExtent l="0" t="0" r="0" b="9525"/>
            <wp:wrapTight wrapText="bothSides">
              <wp:wrapPolygon edited="0">
                <wp:start x="8047" y="0"/>
                <wp:lineTo x="5506" y="419"/>
                <wp:lineTo x="0" y="5033"/>
                <wp:lineTo x="0" y="15099"/>
                <wp:lineTo x="4235" y="20132"/>
                <wp:lineTo x="7200" y="21390"/>
                <wp:lineTo x="13976" y="21390"/>
                <wp:lineTo x="16941" y="20132"/>
                <wp:lineTo x="21176" y="15518"/>
                <wp:lineTo x="21176" y="5033"/>
                <wp:lineTo x="15671" y="419"/>
                <wp:lineTo x="13129" y="0"/>
                <wp:lineTo x="8047" y="0"/>
              </wp:wrapPolygon>
            </wp:wrapTight>
            <wp:docPr id="1" name="Picture 1" descr="\\Hsc.ad.unt.edu\data\FacMgmt_Users\SandyBauman\Dropbox\9) Operations\Labs\Logos_Pics\LOGO_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ad.unt.edu\data\FacMgmt_Users\SandyBauman\Dropbox\9) Operations\Labs\Logos_Pics\LOGO_GRA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5594">
        <w:rPr>
          <w:rFonts w:ascii="Century Gothic" w:hAnsi="Century Gothic"/>
          <w:b/>
          <w:sz w:val="28"/>
        </w:rPr>
        <w:t xml:space="preserve">Freezer Cleanout </w:t>
      </w:r>
      <w:r w:rsidR="00CB5594" w:rsidRPr="00CB5594">
        <w:rPr>
          <w:rFonts w:ascii="Century Gothic" w:hAnsi="Century Gothic"/>
          <w:b/>
          <w:sz w:val="28"/>
        </w:rPr>
        <w:t>Program</w:t>
      </w:r>
    </w:p>
    <w:p w:rsidR="00CB5594" w:rsidRPr="0002208A" w:rsidRDefault="0002208A" w:rsidP="00CB5594">
      <w:pPr>
        <w:spacing w:after="0"/>
        <w:jc w:val="center"/>
        <w:rPr>
          <w:rFonts w:ascii="Century Gothic" w:hAnsi="Century Gothic"/>
          <w:sz w:val="24"/>
        </w:rPr>
      </w:pPr>
      <w:r w:rsidRPr="0002208A">
        <w:rPr>
          <w:rFonts w:ascii="Century Gothic" w:hAnsi="Century Gothic"/>
          <w:noProof/>
          <w:sz w:val="24"/>
        </w:rPr>
        <w:t xml:space="preserve">Protect the Research, Preserve </w:t>
      </w:r>
      <w:r>
        <w:rPr>
          <w:rFonts w:ascii="Century Gothic" w:hAnsi="Century Gothic"/>
          <w:noProof/>
          <w:sz w:val="24"/>
        </w:rPr>
        <w:t>Your</w:t>
      </w:r>
      <w:r w:rsidRPr="0002208A">
        <w:rPr>
          <w:rFonts w:ascii="Century Gothic" w:hAnsi="Century Gothic"/>
          <w:noProof/>
          <w:sz w:val="24"/>
        </w:rPr>
        <w:t xml:space="preserve"> Freezer, Save Energy</w:t>
      </w:r>
    </w:p>
    <w:p w:rsidR="00994F91" w:rsidRPr="0083646F" w:rsidRDefault="00994F91" w:rsidP="00CB5594">
      <w:pPr>
        <w:spacing w:after="0"/>
        <w:jc w:val="center"/>
        <w:rPr>
          <w:rFonts w:ascii="Century Gothic" w:hAnsi="Century Gothic"/>
          <w:sz w:val="20"/>
        </w:rPr>
      </w:pPr>
    </w:p>
    <w:p w:rsidR="00637D0E" w:rsidRPr="00BF1924" w:rsidRDefault="00994F91" w:rsidP="0083646F">
      <w:pPr>
        <w:jc w:val="both"/>
        <w:rPr>
          <w:rFonts w:ascii="Century Gothic" w:hAnsi="Century Gothic"/>
          <w:szCs w:val="21"/>
        </w:rPr>
      </w:pPr>
      <w:r w:rsidRPr="00BF1924">
        <w:rPr>
          <w:rFonts w:ascii="Century Gothic" w:hAnsi="Century Gothic"/>
          <w:szCs w:val="21"/>
        </w:rPr>
        <w:t>The Office of Sustainability within Faciliti</w:t>
      </w:r>
      <w:r w:rsidR="00637D0E" w:rsidRPr="00BF1924">
        <w:rPr>
          <w:rFonts w:ascii="Century Gothic" w:hAnsi="Century Gothic"/>
          <w:szCs w:val="21"/>
        </w:rPr>
        <w:t>es Management has purchased an ultra-low</w:t>
      </w:r>
      <w:r w:rsidRPr="00BF1924">
        <w:rPr>
          <w:rFonts w:ascii="Century Gothic" w:hAnsi="Century Gothic"/>
          <w:szCs w:val="21"/>
        </w:rPr>
        <w:t xml:space="preserve"> temperature </w:t>
      </w:r>
      <w:r w:rsidR="00637D0E" w:rsidRPr="00BF1924">
        <w:rPr>
          <w:rFonts w:ascii="Century Gothic" w:hAnsi="Century Gothic"/>
          <w:szCs w:val="21"/>
        </w:rPr>
        <w:t xml:space="preserve">(ULT) </w:t>
      </w:r>
      <w:r w:rsidRPr="00BF1924">
        <w:rPr>
          <w:rFonts w:ascii="Century Gothic" w:hAnsi="Century Gothic"/>
          <w:szCs w:val="21"/>
        </w:rPr>
        <w:t>freezer to a</w:t>
      </w:r>
      <w:r w:rsidR="00ED735C">
        <w:rPr>
          <w:rFonts w:ascii="Century Gothic" w:hAnsi="Century Gothic"/>
          <w:szCs w:val="21"/>
        </w:rPr>
        <w:t>ssist</w:t>
      </w:r>
      <w:r w:rsidRPr="00BF1924">
        <w:rPr>
          <w:rFonts w:ascii="Century Gothic" w:hAnsi="Century Gothic"/>
          <w:szCs w:val="21"/>
        </w:rPr>
        <w:t xml:space="preserve"> labs on campus with routine cleanouts of their own equipment.  </w:t>
      </w:r>
      <w:r w:rsidR="00637D0E" w:rsidRPr="00BF1924">
        <w:rPr>
          <w:rFonts w:ascii="Century Gothic" w:hAnsi="Century Gothic"/>
          <w:szCs w:val="21"/>
        </w:rPr>
        <w:t xml:space="preserve">In order to extend the life of your freezer(s) as well as save energy, it’s important to perform routine maintenance on your equipment to keep it working properly and efficiently.  The freezer in this program is one of the most energy efficient </w:t>
      </w:r>
      <w:bookmarkStart w:id="0" w:name="_GoBack"/>
      <w:bookmarkEnd w:id="0"/>
      <w:r w:rsidR="00637D0E" w:rsidRPr="00BF1924">
        <w:rPr>
          <w:rFonts w:ascii="Century Gothic" w:hAnsi="Century Gothic"/>
          <w:szCs w:val="21"/>
        </w:rPr>
        <w:t xml:space="preserve">models on the market and has a temperature range from -86°C to -20°C.  </w:t>
      </w:r>
    </w:p>
    <w:p w:rsidR="00637D0E" w:rsidRPr="00BF1924" w:rsidRDefault="00637D0E" w:rsidP="00FC40E2">
      <w:pPr>
        <w:spacing w:after="0"/>
        <w:jc w:val="both"/>
        <w:rPr>
          <w:rFonts w:ascii="Century Gothic" w:hAnsi="Century Gothic"/>
          <w:szCs w:val="21"/>
        </w:rPr>
      </w:pPr>
      <w:r w:rsidRPr="00BF1924">
        <w:rPr>
          <w:rFonts w:ascii="Century Gothic" w:hAnsi="Century Gothic"/>
          <w:szCs w:val="21"/>
        </w:rPr>
        <w:t xml:space="preserve">In order to request use of this freezer, please </w:t>
      </w:r>
      <w:r w:rsidR="00FC40E2" w:rsidRPr="00BF1924">
        <w:rPr>
          <w:rFonts w:ascii="Century Gothic" w:hAnsi="Century Gothic"/>
          <w:szCs w:val="21"/>
        </w:rPr>
        <w:t xml:space="preserve">complete the following and submit it to </w:t>
      </w:r>
      <w:hyperlink r:id="rId8" w:history="1">
        <w:r w:rsidR="00FC40E2" w:rsidRPr="00BF1924">
          <w:rPr>
            <w:rStyle w:val="Hyperlink"/>
            <w:rFonts w:ascii="Century Gothic" w:hAnsi="Century Gothic"/>
            <w:szCs w:val="21"/>
          </w:rPr>
          <w:t>sustainability@unthsc.edu</w:t>
        </w:r>
      </w:hyperlink>
      <w:r w:rsidR="00FC40E2" w:rsidRPr="00BF1924">
        <w:rPr>
          <w:rFonts w:ascii="Century Gothic" w:hAnsi="Century Gothic"/>
          <w:szCs w:val="21"/>
        </w:rPr>
        <w:t xml:space="preserve">.  </w:t>
      </w:r>
      <w:r w:rsidR="00ED735C">
        <w:rPr>
          <w:rFonts w:ascii="Century Gothic" w:hAnsi="Century Gothic"/>
          <w:szCs w:val="21"/>
        </w:rPr>
        <w:t xml:space="preserve">Email us with </w:t>
      </w:r>
      <w:r w:rsidR="00D23102">
        <w:rPr>
          <w:rFonts w:ascii="Century Gothic" w:hAnsi="Century Gothic"/>
          <w:szCs w:val="21"/>
        </w:rPr>
        <w:t xml:space="preserve">questions or call 817-735-2451.  The freezer rotates between the CBH, EAD, and RES.  Rolling coolers are available to transport samples between freezers.  </w:t>
      </w:r>
    </w:p>
    <w:p w:rsidR="00064966" w:rsidRDefault="00064966" w:rsidP="00FC40E2">
      <w:pPr>
        <w:spacing w:after="0"/>
        <w:jc w:val="both"/>
        <w:rPr>
          <w:rFonts w:ascii="Century Gothic" w:hAnsi="Century Gothic"/>
        </w:rPr>
      </w:pPr>
    </w:p>
    <w:p w:rsidR="0002208A" w:rsidRPr="0002208A" w:rsidRDefault="0002208A" w:rsidP="0002208A">
      <w:pPr>
        <w:jc w:val="both"/>
        <w:rPr>
          <w:rFonts w:ascii="Century Gothic" w:hAnsi="Century Gothic"/>
          <w:b/>
        </w:rPr>
      </w:pPr>
      <w:r w:rsidRPr="0002208A">
        <w:rPr>
          <w:rFonts w:ascii="Century Gothic" w:hAnsi="Century Gothic"/>
          <w:b/>
        </w:rPr>
        <w:t xml:space="preserve">General Information </w:t>
      </w:r>
    </w:p>
    <w:tbl>
      <w:tblPr>
        <w:tblW w:w="9852" w:type="dxa"/>
        <w:tblInd w:w="93" w:type="dxa"/>
        <w:tblLook w:val="04A0" w:firstRow="1" w:lastRow="0" w:firstColumn="1" w:lastColumn="0" w:noHBand="0" w:noVBand="1"/>
      </w:tblPr>
      <w:tblGrid>
        <w:gridCol w:w="1614"/>
        <w:gridCol w:w="1613"/>
        <w:gridCol w:w="1613"/>
        <w:gridCol w:w="485"/>
        <w:gridCol w:w="245"/>
        <w:gridCol w:w="960"/>
        <w:gridCol w:w="960"/>
        <w:gridCol w:w="960"/>
        <w:gridCol w:w="1016"/>
        <w:gridCol w:w="150"/>
        <w:gridCol w:w="236"/>
      </w:tblGrid>
      <w:tr w:rsidR="007269FF" w:rsidRPr="007269FF" w:rsidTr="007269FF">
        <w:trPr>
          <w:gridAfter w:val="2"/>
          <w:wAfter w:w="386" w:type="dxa"/>
          <w:trHeight w:val="330"/>
        </w:trPr>
        <w:tc>
          <w:tcPr>
            <w:tcW w:w="4840"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48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4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3896" w:type="dxa"/>
            <w:gridSpan w:val="4"/>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ind w:left="-1543" w:right="912"/>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r>
      <w:tr w:rsidR="007269FF" w:rsidRPr="007269FF" w:rsidTr="007269FF">
        <w:trPr>
          <w:trHeight w:val="330"/>
        </w:trPr>
        <w:tc>
          <w:tcPr>
            <w:tcW w:w="3227"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Head/Principal Investigator</w:t>
            </w:r>
          </w:p>
        </w:tc>
        <w:tc>
          <w:tcPr>
            <w:tcW w:w="1613"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48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4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920"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Department</w:t>
            </w:r>
          </w:p>
        </w:tc>
        <w:tc>
          <w:tcPr>
            <w:tcW w:w="96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166"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36"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r>
      <w:tr w:rsidR="007269FF" w:rsidRPr="007269FF" w:rsidTr="007269FF">
        <w:trPr>
          <w:trHeight w:val="330"/>
        </w:trPr>
        <w:tc>
          <w:tcPr>
            <w:tcW w:w="1614"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613"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613"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48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4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96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166"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36"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r>
      <w:tr w:rsidR="007269FF" w:rsidRPr="007269FF" w:rsidTr="007269FF">
        <w:trPr>
          <w:gridAfter w:val="2"/>
          <w:wAfter w:w="386" w:type="dxa"/>
          <w:trHeight w:val="330"/>
        </w:trPr>
        <w:tc>
          <w:tcPr>
            <w:tcW w:w="4840"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48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4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3896" w:type="dxa"/>
            <w:gridSpan w:val="4"/>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r>
      <w:tr w:rsidR="007269FF" w:rsidRPr="007269FF" w:rsidTr="007269FF">
        <w:trPr>
          <w:trHeight w:val="330"/>
        </w:trPr>
        <w:tc>
          <w:tcPr>
            <w:tcW w:w="3227"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ind w:right="-406"/>
              <w:rPr>
                <w:rFonts w:ascii="Century Gothic" w:eastAsia="Times New Roman" w:hAnsi="Century Gothic" w:cs="Times New Roman"/>
                <w:color w:val="000000"/>
              </w:rPr>
            </w:pPr>
            <w:r>
              <w:rPr>
                <w:rFonts w:ascii="Century Gothic" w:eastAsia="Times New Roman" w:hAnsi="Century Gothic" w:cs="Times New Roman"/>
                <w:color w:val="000000"/>
              </w:rPr>
              <w:t xml:space="preserve">Lab Manager (if </w:t>
            </w:r>
            <w:r w:rsidRPr="007269FF">
              <w:rPr>
                <w:rFonts w:ascii="Century Gothic" w:eastAsia="Times New Roman" w:hAnsi="Century Gothic" w:cs="Times New Roman"/>
                <w:color w:val="000000"/>
              </w:rPr>
              <w:t>applicable)</w:t>
            </w:r>
          </w:p>
        </w:tc>
        <w:tc>
          <w:tcPr>
            <w:tcW w:w="1613"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48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45"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920"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Lab Location</w:t>
            </w:r>
          </w:p>
        </w:tc>
        <w:tc>
          <w:tcPr>
            <w:tcW w:w="96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166"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236"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r>
    </w:tbl>
    <w:p w:rsidR="00064966" w:rsidRDefault="007269FF" w:rsidP="00FC40E2">
      <w:pPr>
        <w:spacing w:after="0"/>
        <w:jc w:val="both"/>
        <w:rPr>
          <w:rFonts w:ascii="Century Gothic" w:hAnsi="Century Gothic"/>
          <w:sz w:val="20"/>
        </w:rPr>
      </w:pPr>
      <w:r>
        <w:rPr>
          <w:rFonts w:ascii="Century Gothic" w:hAnsi="Century Gothic"/>
          <w:sz w:val="20"/>
        </w:rPr>
        <w:t xml:space="preserve"> </w:t>
      </w:r>
    </w:p>
    <w:tbl>
      <w:tblPr>
        <w:tblW w:w="9485" w:type="dxa"/>
        <w:tblInd w:w="93" w:type="dxa"/>
        <w:tblLook w:val="04A0" w:firstRow="1" w:lastRow="0" w:firstColumn="1" w:lastColumn="0" w:noHBand="0" w:noVBand="1"/>
      </w:tblPr>
      <w:tblGrid>
        <w:gridCol w:w="1144"/>
        <w:gridCol w:w="1301"/>
        <w:gridCol w:w="1120"/>
        <w:gridCol w:w="567"/>
        <w:gridCol w:w="1497"/>
        <w:gridCol w:w="540"/>
        <w:gridCol w:w="574"/>
        <w:gridCol w:w="449"/>
        <w:gridCol w:w="236"/>
        <w:gridCol w:w="124"/>
        <w:gridCol w:w="1608"/>
        <w:gridCol w:w="325"/>
      </w:tblGrid>
      <w:tr w:rsidR="007269FF" w:rsidRPr="007269FF" w:rsidTr="007269FF">
        <w:trPr>
          <w:trHeight w:val="330"/>
        </w:trPr>
        <w:tc>
          <w:tcPr>
            <w:tcW w:w="3565"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56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3060" w:type="dxa"/>
            <w:gridSpan w:val="4"/>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236"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alibri" w:eastAsia="Times New Roman" w:hAnsi="Calibri" w:cs="Times New Roman"/>
                <w:color w:val="000000"/>
              </w:rPr>
            </w:pPr>
          </w:p>
        </w:tc>
        <w:tc>
          <w:tcPr>
            <w:tcW w:w="2057"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tabs>
                <w:tab w:val="left" w:pos="-123"/>
              </w:tabs>
              <w:spacing w:after="0" w:line="240" w:lineRule="auto"/>
              <w:rPr>
                <w:rFonts w:ascii="Calibri" w:eastAsia="Times New Roman" w:hAnsi="Calibri" w:cs="Times New Roman"/>
                <w:color w:val="000000"/>
              </w:rPr>
            </w:pPr>
            <w:r w:rsidRPr="007269FF">
              <w:rPr>
                <w:rFonts w:ascii="Calibri" w:eastAsia="Times New Roman" w:hAnsi="Calibri" w:cs="Times New Roman"/>
                <w:color w:val="000000"/>
              </w:rPr>
              <w:t> </w:t>
            </w:r>
          </w:p>
        </w:tc>
      </w:tr>
      <w:tr w:rsidR="007269FF" w:rsidRPr="007269FF" w:rsidTr="007269FF">
        <w:trPr>
          <w:trHeight w:val="330"/>
        </w:trPr>
        <w:tc>
          <w:tcPr>
            <w:tcW w:w="2445"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Contact (primary)</w:t>
            </w:r>
          </w:p>
        </w:tc>
        <w:tc>
          <w:tcPr>
            <w:tcW w:w="112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6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49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Email</w:t>
            </w:r>
          </w:p>
        </w:tc>
        <w:tc>
          <w:tcPr>
            <w:tcW w:w="54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74"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809" w:type="dxa"/>
            <w:gridSpan w:val="3"/>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933" w:type="dxa"/>
            <w:gridSpan w:val="2"/>
            <w:tcBorders>
              <w:top w:val="nil"/>
              <w:left w:val="nil"/>
              <w:bottom w:val="nil"/>
              <w:right w:val="nil"/>
            </w:tcBorders>
            <w:shd w:val="clear" w:color="auto" w:fill="auto"/>
            <w:noWrap/>
            <w:vAlign w:val="bottom"/>
            <w:hideMark/>
          </w:tcPr>
          <w:p w:rsidR="007269FF" w:rsidRPr="007269FF" w:rsidRDefault="007269FF" w:rsidP="007269FF">
            <w:pPr>
              <w:tabs>
                <w:tab w:val="left" w:pos="27"/>
              </w:tabs>
              <w:spacing w:after="0" w:line="240" w:lineRule="auto"/>
              <w:ind w:left="-267" w:firstLine="249"/>
              <w:rPr>
                <w:rFonts w:ascii="Century Gothic" w:eastAsia="Times New Roman" w:hAnsi="Century Gothic" w:cs="Times New Roman"/>
                <w:color w:val="000000"/>
              </w:rPr>
            </w:pPr>
            <w:r w:rsidRPr="007269FF">
              <w:rPr>
                <w:rFonts w:ascii="Century Gothic" w:eastAsia="Times New Roman" w:hAnsi="Century Gothic" w:cs="Times New Roman"/>
                <w:color w:val="000000"/>
              </w:rPr>
              <w:t>Phone #</w:t>
            </w:r>
          </w:p>
        </w:tc>
      </w:tr>
      <w:tr w:rsidR="007269FF" w:rsidRPr="007269FF" w:rsidTr="007269FF">
        <w:trPr>
          <w:trHeight w:val="330"/>
        </w:trPr>
        <w:tc>
          <w:tcPr>
            <w:tcW w:w="1144"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301"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12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6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49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4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74"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809" w:type="dxa"/>
            <w:gridSpan w:val="3"/>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608" w:type="dxa"/>
            <w:tcBorders>
              <w:top w:val="nil"/>
              <w:left w:val="nil"/>
              <w:bottom w:val="nil"/>
              <w:right w:val="nil"/>
            </w:tcBorders>
            <w:shd w:val="clear" w:color="auto" w:fill="auto"/>
            <w:noWrap/>
            <w:vAlign w:val="bottom"/>
            <w:hideMark/>
          </w:tcPr>
          <w:p w:rsidR="007269FF" w:rsidRPr="007269FF" w:rsidRDefault="007269FF" w:rsidP="007269FF">
            <w:pPr>
              <w:tabs>
                <w:tab w:val="left" w:pos="27"/>
              </w:tabs>
              <w:spacing w:after="0" w:line="240" w:lineRule="auto"/>
              <w:ind w:left="-267" w:firstLine="249"/>
              <w:rPr>
                <w:rFonts w:ascii="Century Gothic" w:eastAsia="Times New Roman" w:hAnsi="Century Gothic" w:cs="Times New Roman"/>
                <w:color w:val="000000"/>
              </w:rPr>
            </w:pPr>
          </w:p>
        </w:tc>
        <w:tc>
          <w:tcPr>
            <w:tcW w:w="325" w:type="dxa"/>
            <w:tcBorders>
              <w:top w:val="nil"/>
              <w:left w:val="nil"/>
              <w:bottom w:val="nil"/>
              <w:right w:val="nil"/>
            </w:tcBorders>
            <w:shd w:val="clear" w:color="auto" w:fill="auto"/>
            <w:noWrap/>
            <w:vAlign w:val="bottom"/>
            <w:hideMark/>
          </w:tcPr>
          <w:p w:rsidR="007269FF" w:rsidRPr="007269FF" w:rsidRDefault="007269FF" w:rsidP="007269FF">
            <w:pPr>
              <w:tabs>
                <w:tab w:val="left" w:pos="27"/>
              </w:tabs>
              <w:spacing w:after="0" w:line="240" w:lineRule="auto"/>
              <w:ind w:left="-267" w:firstLine="249"/>
              <w:rPr>
                <w:rFonts w:ascii="Century Gothic" w:eastAsia="Times New Roman" w:hAnsi="Century Gothic" w:cs="Times New Roman"/>
                <w:color w:val="000000"/>
              </w:rPr>
            </w:pPr>
          </w:p>
        </w:tc>
      </w:tr>
      <w:tr w:rsidR="007269FF" w:rsidRPr="007269FF" w:rsidTr="007269FF">
        <w:trPr>
          <w:trHeight w:val="330"/>
        </w:trPr>
        <w:tc>
          <w:tcPr>
            <w:tcW w:w="3565"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56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3060" w:type="dxa"/>
            <w:gridSpan w:val="4"/>
            <w:tcBorders>
              <w:top w:val="nil"/>
              <w:left w:val="nil"/>
              <w:bottom w:val="single" w:sz="4" w:space="0" w:color="auto"/>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 </w:t>
            </w:r>
          </w:p>
        </w:tc>
        <w:tc>
          <w:tcPr>
            <w:tcW w:w="236"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alibri" w:eastAsia="Times New Roman" w:hAnsi="Calibri" w:cs="Times New Roman"/>
                <w:color w:val="000000"/>
              </w:rPr>
            </w:pPr>
          </w:p>
        </w:tc>
        <w:tc>
          <w:tcPr>
            <w:tcW w:w="2057" w:type="dxa"/>
            <w:gridSpan w:val="3"/>
            <w:tcBorders>
              <w:top w:val="nil"/>
              <w:left w:val="nil"/>
              <w:bottom w:val="single" w:sz="4" w:space="0" w:color="auto"/>
              <w:right w:val="nil"/>
            </w:tcBorders>
            <w:shd w:val="clear" w:color="auto" w:fill="auto"/>
            <w:noWrap/>
            <w:vAlign w:val="bottom"/>
            <w:hideMark/>
          </w:tcPr>
          <w:p w:rsidR="007269FF" w:rsidRPr="007269FF" w:rsidRDefault="007269FF" w:rsidP="007269FF">
            <w:pPr>
              <w:tabs>
                <w:tab w:val="left" w:pos="27"/>
              </w:tabs>
              <w:spacing w:after="0" w:line="240" w:lineRule="auto"/>
              <w:ind w:left="-267" w:firstLine="249"/>
              <w:rPr>
                <w:rFonts w:ascii="Calibri" w:eastAsia="Times New Roman" w:hAnsi="Calibri" w:cs="Times New Roman"/>
                <w:color w:val="000000"/>
              </w:rPr>
            </w:pPr>
            <w:r w:rsidRPr="007269FF">
              <w:rPr>
                <w:rFonts w:ascii="Calibri" w:eastAsia="Times New Roman" w:hAnsi="Calibri" w:cs="Times New Roman"/>
                <w:color w:val="000000"/>
              </w:rPr>
              <w:t> </w:t>
            </w:r>
          </w:p>
        </w:tc>
      </w:tr>
      <w:tr w:rsidR="007269FF" w:rsidRPr="007269FF" w:rsidTr="007269FF">
        <w:trPr>
          <w:trHeight w:val="330"/>
        </w:trPr>
        <w:tc>
          <w:tcPr>
            <w:tcW w:w="2445" w:type="dxa"/>
            <w:gridSpan w:val="2"/>
            <w:tcBorders>
              <w:top w:val="nil"/>
              <w:left w:val="nil"/>
              <w:bottom w:val="nil"/>
              <w:right w:val="nil"/>
            </w:tcBorders>
            <w:shd w:val="clear" w:color="auto" w:fill="auto"/>
            <w:noWrap/>
            <w:vAlign w:val="bottom"/>
            <w:hideMark/>
          </w:tcPr>
          <w:p w:rsidR="007269FF" w:rsidRPr="007269FF" w:rsidRDefault="007269FF" w:rsidP="007269FF">
            <w:pPr>
              <w:spacing w:after="0" w:line="240" w:lineRule="auto"/>
              <w:ind w:right="-175"/>
              <w:rPr>
                <w:rFonts w:ascii="Century Gothic" w:eastAsia="Times New Roman" w:hAnsi="Century Gothic" w:cs="Times New Roman"/>
                <w:color w:val="000000"/>
              </w:rPr>
            </w:pPr>
            <w:r>
              <w:rPr>
                <w:rFonts w:ascii="Century Gothic" w:eastAsia="Times New Roman" w:hAnsi="Century Gothic" w:cs="Times New Roman"/>
                <w:color w:val="000000"/>
              </w:rPr>
              <w:t xml:space="preserve">Contact </w:t>
            </w:r>
            <w:r w:rsidRPr="007269FF">
              <w:rPr>
                <w:rFonts w:ascii="Century Gothic" w:eastAsia="Times New Roman" w:hAnsi="Century Gothic" w:cs="Times New Roman"/>
                <w:color w:val="000000"/>
              </w:rPr>
              <w:t>(secondary)</w:t>
            </w:r>
          </w:p>
        </w:tc>
        <w:tc>
          <w:tcPr>
            <w:tcW w:w="112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6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497"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r w:rsidRPr="007269FF">
              <w:rPr>
                <w:rFonts w:ascii="Century Gothic" w:eastAsia="Times New Roman" w:hAnsi="Century Gothic" w:cs="Times New Roman"/>
                <w:color w:val="000000"/>
              </w:rPr>
              <w:t>Email</w:t>
            </w:r>
          </w:p>
        </w:tc>
        <w:tc>
          <w:tcPr>
            <w:tcW w:w="540"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574" w:type="dxa"/>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809" w:type="dxa"/>
            <w:gridSpan w:val="3"/>
            <w:tcBorders>
              <w:top w:val="nil"/>
              <w:left w:val="nil"/>
              <w:bottom w:val="nil"/>
              <w:right w:val="nil"/>
            </w:tcBorders>
            <w:shd w:val="clear" w:color="auto" w:fill="auto"/>
            <w:noWrap/>
            <w:vAlign w:val="bottom"/>
            <w:hideMark/>
          </w:tcPr>
          <w:p w:rsidR="007269FF" w:rsidRPr="007269FF" w:rsidRDefault="007269FF" w:rsidP="007269FF">
            <w:pPr>
              <w:spacing w:after="0" w:line="240" w:lineRule="auto"/>
              <w:rPr>
                <w:rFonts w:ascii="Century Gothic" w:eastAsia="Times New Roman" w:hAnsi="Century Gothic" w:cs="Times New Roman"/>
                <w:color w:val="000000"/>
              </w:rPr>
            </w:pPr>
          </w:p>
        </w:tc>
        <w:tc>
          <w:tcPr>
            <w:tcW w:w="1933" w:type="dxa"/>
            <w:gridSpan w:val="2"/>
            <w:tcBorders>
              <w:top w:val="nil"/>
              <w:left w:val="nil"/>
              <w:bottom w:val="nil"/>
              <w:right w:val="nil"/>
            </w:tcBorders>
            <w:shd w:val="clear" w:color="auto" w:fill="auto"/>
            <w:noWrap/>
            <w:vAlign w:val="bottom"/>
            <w:hideMark/>
          </w:tcPr>
          <w:p w:rsidR="007269FF" w:rsidRPr="007269FF" w:rsidRDefault="007269FF" w:rsidP="007269FF">
            <w:pPr>
              <w:tabs>
                <w:tab w:val="left" w:pos="27"/>
              </w:tabs>
              <w:spacing w:after="0" w:line="240" w:lineRule="auto"/>
              <w:ind w:left="-267" w:firstLine="249"/>
              <w:rPr>
                <w:rFonts w:ascii="Century Gothic" w:eastAsia="Times New Roman" w:hAnsi="Century Gothic" w:cs="Times New Roman"/>
                <w:color w:val="000000"/>
              </w:rPr>
            </w:pPr>
            <w:r w:rsidRPr="007269FF">
              <w:rPr>
                <w:rFonts w:ascii="Century Gothic" w:eastAsia="Times New Roman" w:hAnsi="Century Gothic" w:cs="Times New Roman"/>
                <w:color w:val="000000"/>
              </w:rPr>
              <w:t>Phone #</w:t>
            </w:r>
          </w:p>
        </w:tc>
      </w:tr>
    </w:tbl>
    <w:p w:rsidR="007269FF" w:rsidRDefault="007269FF" w:rsidP="00FC40E2">
      <w:pPr>
        <w:spacing w:after="0"/>
        <w:jc w:val="both"/>
        <w:rPr>
          <w:rFonts w:ascii="Century Gothic" w:hAnsi="Century Gothic"/>
          <w:sz w:val="20"/>
        </w:rPr>
      </w:pPr>
    </w:p>
    <w:p w:rsidR="009456E1" w:rsidRPr="0002208A" w:rsidRDefault="009456E1" w:rsidP="009456E1">
      <w:pPr>
        <w:spacing w:before="240"/>
        <w:jc w:val="both"/>
        <w:rPr>
          <w:rFonts w:ascii="Century Gothic" w:hAnsi="Century Gothic"/>
          <w:b/>
        </w:rPr>
      </w:pPr>
      <w:r>
        <w:rPr>
          <w:rFonts w:ascii="Century Gothic" w:hAnsi="Century Gothic"/>
          <w:b/>
        </w:rPr>
        <w:t>Freezer Request</w:t>
      </w:r>
    </w:p>
    <w:p w:rsidR="00A44751" w:rsidRDefault="00EA2CFD" w:rsidP="00A44751">
      <w:pPr>
        <w:spacing w:after="0" w:line="240" w:lineRule="auto"/>
        <w:jc w:val="both"/>
        <w:rPr>
          <w:rFonts w:ascii="Century Gothic" w:hAnsi="Century Gothic"/>
        </w:rPr>
      </w:pPr>
      <w:r>
        <w:rPr>
          <w:rFonts w:ascii="Century Gothic" w:hAnsi="Century Gothic"/>
        </w:rPr>
        <w:t>Preferred date(s) to use the freezer:</w:t>
      </w:r>
    </w:p>
    <w:tbl>
      <w:tblPr>
        <w:tblpPr w:leftFromText="180" w:rightFromText="180" w:vertAnchor="text" w:horzAnchor="margin" w:tblpX="108" w:tblpY="69"/>
        <w:tblW w:w="11478" w:type="dxa"/>
        <w:tblLook w:val="04A0" w:firstRow="1" w:lastRow="0" w:firstColumn="1" w:lastColumn="0" w:noHBand="0" w:noVBand="1"/>
      </w:tblPr>
      <w:tblGrid>
        <w:gridCol w:w="9468"/>
        <w:gridCol w:w="1566"/>
        <w:gridCol w:w="222"/>
        <w:gridCol w:w="222"/>
      </w:tblGrid>
      <w:tr w:rsidR="00A44751" w:rsidRPr="00EB1B47" w:rsidTr="0083646F">
        <w:trPr>
          <w:gridAfter w:val="3"/>
          <w:wAfter w:w="2010" w:type="dxa"/>
          <w:trHeight w:val="435"/>
        </w:trPr>
        <w:tc>
          <w:tcPr>
            <w:tcW w:w="9468" w:type="dxa"/>
            <w:tcBorders>
              <w:top w:val="nil"/>
              <w:left w:val="nil"/>
              <w:bottom w:val="single" w:sz="4" w:space="0" w:color="auto"/>
              <w:right w:val="nil"/>
            </w:tcBorders>
            <w:shd w:val="clear" w:color="auto" w:fill="auto"/>
            <w:noWrap/>
            <w:vAlign w:val="bottom"/>
          </w:tcPr>
          <w:p w:rsidR="00A44751" w:rsidRPr="00EB1B47" w:rsidRDefault="00A44751" w:rsidP="0083646F">
            <w:pPr>
              <w:spacing w:after="0" w:line="240" w:lineRule="auto"/>
              <w:rPr>
                <w:rFonts w:ascii="Century Gothic" w:eastAsia="Times New Roman" w:hAnsi="Century Gothic" w:cs="Times New Roman"/>
                <w:color w:val="000000"/>
              </w:rPr>
            </w:pPr>
          </w:p>
        </w:tc>
      </w:tr>
      <w:tr w:rsidR="00A44751" w:rsidRPr="00EB1B47" w:rsidTr="0083646F">
        <w:trPr>
          <w:trHeight w:val="357"/>
        </w:trPr>
        <w:tc>
          <w:tcPr>
            <w:tcW w:w="11034" w:type="dxa"/>
            <w:gridSpan w:val="2"/>
            <w:tcBorders>
              <w:top w:val="nil"/>
              <w:left w:val="nil"/>
              <w:bottom w:val="nil"/>
              <w:right w:val="nil"/>
            </w:tcBorders>
            <w:shd w:val="clear" w:color="auto" w:fill="auto"/>
            <w:noWrap/>
            <w:vAlign w:val="center"/>
          </w:tcPr>
          <w:p w:rsidR="00A44751" w:rsidRPr="0083646F" w:rsidRDefault="00A44751" w:rsidP="0083646F">
            <w:pPr>
              <w:spacing w:after="0" w:line="240" w:lineRule="auto"/>
              <w:jc w:val="both"/>
              <w:rPr>
                <w:rFonts w:ascii="Century Gothic" w:eastAsia="Times New Roman" w:hAnsi="Century Gothic" w:cs="Times New Roman"/>
                <w:color w:val="000000"/>
                <w:sz w:val="18"/>
              </w:rPr>
            </w:pPr>
          </w:p>
          <w:p w:rsidR="008A2415" w:rsidRPr="0083646F" w:rsidRDefault="008A2415" w:rsidP="0083646F">
            <w:pPr>
              <w:spacing w:after="0" w:line="240" w:lineRule="auto"/>
              <w:jc w:val="both"/>
              <w:rPr>
                <w:rFonts w:ascii="Century Gothic" w:eastAsia="Times New Roman" w:hAnsi="Century Gothic" w:cs="Times New Roman"/>
                <w:color w:val="000000"/>
                <w:sz w:val="18"/>
              </w:rPr>
            </w:pPr>
          </w:p>
          <w:tbl>
            <w:tblPr>
              <w:tblpPr w:leftFromText="180" w:rightFromText="180" w:vertAnchor="page" w:horzAnchor="page" w:tblpX="5711" w:tblpY="640"/>
              <w:tblOverlap w:val="never"/>
              <w:tblW w:w="0" w:type="auto"/>
              <w:tblLook w:val="0000" w:firstRow="0" w:lastRow="0" w:firstColumn="0" w:lastColumn="0" w:noHBand="0" w:noVBand="0"/>
            </w:tblPr>
            <w:tblGrid>
              <w:gridCol w:w="3794"/>
            </w:tblGrid>
            <w:tr w:rsidR="00B77BB5" w:rsidTr="00B77BB5">
              <w:trPr>
                <w:trHeight w:val="113"/>
              </w:trPr>
              <w:tc>
                <w:tcPr>
                  <w:tcW w:w="3794" w:type="dxa"/>
                  <w:tcBorders>
                    <w:bottom w:val="single" w:sz="4" w:space="0" w:color="auto"/>
                  </w:tcBorders>
                </w:tcPr>
                <w:p w:rsidR="00B77BB5" w:rsidRDefault="00B77BB5" w:rsidP="0083646F">
                  <w:pPr>
                    <w:spacing w:after="0" w:line="240" w:lineRule="auto"/>
                    <w:jc w:val="both"/>
                    <w:rPr>
                      <w:rFonts w:ascii="Century Gothic" w:eastAsia="Times New Roman" w:hAnsi="Century Gothic" w:cs="Times New Roman"/>
                      <w:color w:val="000000"/>
                    </w:rPr>
                  </w:pPr>
                </w:p>
              </w:tc>
            </w:tr>
            <w:tr w:rsidR="0083646F" w:rsidTr="00B77BB5">
              <w:trPr>
                <w:trHeight w:val="113"/>
              </w:trPr>
              <w:tc>
                <w:tcPr>
                  <w:tcW w:w="3794" w:type="dxa"/>
                  <w:tcBorders>
                    <w:bottom w:val="single" w:sz="4" w:space="0" w:color="auto"/>
                  </w:tcBorders>
                </w:tcPr>
                <w:p w:rsidR="0083646F" w:rsidRDefault="0083646F" w:rsidP="0083646F">
                  <w:pPr>
                    <w:spacing w:after="0" w:line="240" w:lineRule="auto"/>
                    <w:jc w:val="both"/>
                    <w:rPr>
                      <w:rFonts w:ascii="Century Gothic" w:eastAsia="Times New Roman" w:hAnsi="Century Gothic" w:cs="Times New Roman"/>
                      <w:color w:val="000000"/>
                    </w:rPr>
                  </w:pPr>
                </w:p>
                <w:p w:rsidR="0083646F" w:rsidRDefault="0083646F" w:rsidP="0083646F">
                  <w:pPr>
                    <w:spacing w:after="0" w:line="240" w:lineRule="auto"/>
                    <w:jc w:val="both"/>
                    <w:rPr>
                      <w:rFonts w:ascii="Century Gothic" w:eastAsia="Times New Roman" w:hAnsi="Century Gothic" w:cs="Times New Roman"/>
                      <w:color w:val="000000"/>
                    </w:rPr>
                  </w:pPr>
                </w:p>
              </w:tc>
            </w:tr>
            <w:tr w:rsidR="00B77BB5" w:rsidTr="00B77BB5">
              <w:trPr>
                <w:trHeight w:val="175"/>
              </w:trPr>
              <w:tc>
                <w:tcPr>
                  <w:tcW w:w="3794" w:type="dxa"/>
                  <w:tcBorders>
                    <w:top w:val="single" w:sz="4" w:space="0" w:color="auto"/>
                  </w:tcBorders>
                </w:tcPr>
                <w:p w:rsidR="00B77BB5" w:rsidRDefault="00B77BB5" w:rsidP="0083646F">
                  <w:pPr>
                    <w:spacing w:after="0" w:line="240" w:lineRule="auto"/>
                    <w:jc w:val="both"/>
                    <w:rPr>
                      <w:rFonts w:ascii="Century Gothic" w:eastAsia="Times New Roman" w:hAnsi="Century Gothic" w:cs="Times New Roman"/>
                      <w:color w:val="000000"/>
                    </w:rPr>
                  </w:pPr>
                </w:p>
              </w:tc>
            </w:tr>
          </w:tbl>
          <w:p w:rsidR="00B77BB5" w:rsidRPr="00B77BB5" w:rsidRDefault="00B77BB5" w:rsidP="0083646F">
            <w:pPr>
              <w:spacing w:after="0" w:line="240" w:lineRule="auto"/>
              <w:ind w:left="-90"/>
              <w:jc w:val="both"/>
              <w:rPr>
                <w:rFonts w:ascii="Century Gothic" w:eastAsia="Times New Roman" w:hAnsi="Century Gothic" w:cs="Times New Roman"/>
                <w:color w:val="000000"/>
              </w:rPr>
            </w:pPr>
            <w:r w:rsidRPr="00B77BB5">
              <w:rPr>
                <w:rFonts w:ascii="Century Gothic" w:eastAsia="Times New Roman" w:hAnsi="Century Gothic" w:cs="Times New Roman"/>
                <w:color w:val="000000"/>
              </w:rPr>
              <w:t xml:space="preserve">What temperature will you need the freezer set at?  </w:t>
            </w:r>
          </w:p>
          <w:p w:rsidR="008A2415" w:rsidRDefault="00B77BB5" w:rsidP="0083646F">
            <w:pPr>
              <w:spacing w:after="0" w:line="240" w:lineRule="auto"/>
              <w:ind w:left="-90"/>
              <w:jc w:val="both"/>
              <w:rPr>
                <w:rFonts w:ascii="Century Gothic" w:eastAsia="Times New Roman" w:hAnsi="Century Gothic" w:cs="Times New Roman"/>
                <w:color w:val="000000"/>
              </w:rPr>
            </w:pPr>
            <w:r w:rsidRPr="00B77BB5">
              <w:rPr>
                <w:rFonts w:ascii="Century Gothic" w:eastAsia="Times New Roman" w:hAnsi="Century Gothic" w:cs="Times New Roman"/>
                <w:color w:val="000000"/>
              </w:rPr>
              <w:t xml:space="preserve">The range is from -86°C to -20°C.  </w:t>
            </w:r>
          </w:p>
          <w:p w:rsidR="0083646F" w:rsidRDefault="0083646F" w:rsidP="0083646F">
            <w:pPr>
              <w:spacing w:after="0" w:line="240" w:lineRule="auto"/>
              <w:ind w:left="-90"/>
              <w:jc w:val="both"/>
              <w:rPr>
                <w:rFonts w:ascii="Century Gothic" w:eastAsia="Times New Roman" w:hAnsi="Century Gothic" w:cs="Times New Roman"/>
                <w:color w:val="000000"/>
              </w:rPr>
            </w:pPr>
          </w:p>
          <w:p w:rsidR="0083646F" w:rsidRPr="00EB1B47" w:rsidRDefault="0083646F" w:rsidP="0083646F">
            <w:pPr>
              <w:spacing w:after="0" w:line="240" w:lineRule="auto"/>
              <w:ind w:left="-90"/>
              <w:jc w:val="both"/>
              <w:rPr>
                <w:rFonts w:ascii="Century Gothic" w:eastAsia="Times New Roman" w:hAnsi="Century Gothic" w:cs="Times New Roman"/>
                <w:color w:val="000000"/>
              </w:rPr>
            </w:pPr>
            <w:r>
              <w:rPr>
                <w:rFonts w:ascii="Century Gothic" w:eastAsia="Times New Roman" w:hAnsi="Century Gothic" w:cs="Times New Roman"/>
                <w:color w:val="000000"/>
              </w:rPr>
              <w:t>How many freezers do you plan to clean out?</w:t>
            </w:r>
          </w:p>
        </w:tc>
        <w:tc>
          <w:tcPr>
            <w:tcW w:w="222" w:type="dxa"/>
            <w:tcBorders>
              <w:top w:val="nil"/>
              <w:left w:val="nil"/>
              <w:bottom w:val="nil"/>
              <w:right w:val="nil"/>
            </w:tcBorders>
            <w:shd w:val="clear" w:color="auto" w:fill="auto"/>
            <w:noWrap/>
            <w:vAlign w:val="bottom"/>
          </w:tcPr>
          <w:p w:rsidR="00A44751" w:rsidRPr="00EB1B47" w:rsidRDefault="00A44751" w:rsidP="0083646F">
            <w:pPr>
              <w:spacing w:after="0" w:line="240" w:lineRule="auto"/>
              <w:rPr>
                <w:rFonts w:ascii="Century Gothic" w:eastAsia="Times New Roman" w:hAnsi="Century Gothic" w:cs="Times New Roman"/>
                <w:color w:val="000000"/>
              </w:rPr>
            </w:pPr>
          </w:p>
        </w:tc>
        <w:tc>
          <w:tcPr>
            <w:tcW w:w="222" w:type="dxa"/>
            <w:tcBorders>
              <w:top w:val="nil"/>
              <w:left w:val="nil"/>
              <w:bottom w:val="nil"/>
              <w:right w:val="nil"/>
            </w:tcBorders>
            <w:shd w:val="clear" w:color="auto" w:fill="auto"/>
            <w:noWrap/>
            <w:vAlign w:val="bottom"/>
          </w:tcPr>
          <w:p w:rsidR="00A44751" w:rsidRPr="00EB1B47" w:rsidRDefault="00A44751" w:rsidP="0083646F">
            <w:pPr>
              <w:spacing w:after="0" w:line="240" w:lineRule="auto"/>
              <w:rPr>
                <w:rFonts w:ascii="Century Gothic" w:eastAsia="Times New Roman" w:hAnsi="Century Gothic" w:cs="Times New Roman"/>
                <w:color w:val="000000"/>
              </w:rPr>
            </w:pPr>
          </w:p>
        </w:tc>
      </w:tr>
    </w:tbl>
    <w:p w:rsidR="0034629F" w:rsidRDefault="0034629F" w:rsidP="0034629F">
      <w:pPr>
        <w:spacing w:after="0" w:line="240" w:lineRule="auto"/>
        <w:jc w:val="both"/>
        <w:rPr>
          <w:rFonts w:ascii="Century Gothic" w:hAnsi="Century Gothic"/>
        </w:rPr>
      </w:pPr>
    </w:p>
    <w:p w:rsidR="00D23102" w:rsidRDefault="00D23102" w:rsidP="0034629F">
      <w:pPr>
        <w:spacing w:after="0" w:line="240" w:lineRule="auto"/>
        <w:jc w:val="both"/>
        <w:rPr>
          <w:rFonts w:ascii="Century Gothic" w:hAnsi="Century Gothic"/>
        </w:rPr>
      </w:pPr>
    </w:p>
    <w:p w:rsidR="00D23102" w:rsidRDefault="00D23102" w:rsidP="0034629F">
      <w:pPr>
        <w:spacing w:after="0" w:line="240" w:lineRule="auto"/>
        <w:jc w:val="both"/>
        <w:rPr>
          <w:rFonts w:ascii="Century Gothic" w:hAnsi="Century Gothic"/>
        </w:rPr>
      </w:pPr>
    </w:p>
    <w:p w:rsidR="00BE230B" w:rsidRPr="0002208A" w:rsidRDefault="00BE230B" w:rsidP="00BE230B">
      <w:pPr>
        <w:jc w:val="both"/>
        <w:rPr>
          <w:rFonts w:ascii="Century Gothic" w:hAnsi="Century Gothic"/>
          <w:b/>
        </w:rPr>
      </w:pPr>
      <w:r>
        <w:rPr>
          <w:rFonts w:ascii="Century Gothic" w:hAnsi="Century Gothic"/>
          <w:b/>
        </w:rPr>
        <w:lastRenderedPageBreak/>
        <w:t>What Happens Next?</w:t>
      </w:r>
    </w:p>
    <w:p w:rsidR="00BE230B" w:rsidRDefault="00BE230B" w:rsidP="0034629F">
      <w:pPr>
        <w:spacing w:after="0" w:line="240" w:lineRule="auto"/>
        <w:jc w:val="both"/>
        <w:rPr>
          <w:rFonts w:ascii="Century Gothic" w:hAnsi="Century Gothic"/>
          <w:szCs w:val="21"/>
        </w:rPr>
      </w:pPr>
      <w:r>
        <w:rPr>
          <w:rFonts w:ascii="Century Gothic" w:hAnsi="Century Gothic"/>
          <w:szCs w:val="21"/>
        </w:rPr>
        <w:t xml:space="preserve">After you submit this form, we will </w:t>
      </w:r>
      <w:r w:rsidR="00C367F7">
        <w:rPr>
          <w:rFonts w:ascii="Century Gothic" w:hAnsi="Century Gothic"/>
          <w:szCs w:val="21"/>
        </w:rPr>
        <w:t xml:space="preserve">let you know if the freezer is available on the date(s) you requested.  </w:t>
      </w:r>
      <w:r w:rsidR="00155EB9">
        <w:rPr>
          <w:rFonts w:ascii="Century Gothic" w:hAnsi="Century Gothic"/>
          <w:szCs w:val="21"/>
        </w:rPr>
        <w:t xml:space="preserve">Once we have a date set, </w:t>
      </w:r>
      <w:r w:rsidR="00810051">
        <w:rPr>
          <w:rFonts w:ascii="Century Gothic" w:hAnsi="Century Gothic"/>
          <w:szCs w:val="21"/>
        </w:rPr>
        <w:t xml:space="preserve">you’ll be instructed to put in a </w:t>
      </w:r>
      <w:hyperlink r:id="rId9" w:history="1">
        <w:r w:rsidR="00810051" w:rsidRPr="00381614">
          <w:rPr>
            <w:rStyle w:val="Hyperlink"/>
            <w:rFonts w:ascii="Century Gothic" w:hAnsi="Century Gothic"/>
            <w:szCs w:val="21"/>
          </w:rPr>
          <w:t>Facilities Workorder</w:t>
        </w:r>
      </w:hyperlink>
      <w:r w:rsidR="00810051">
        <w:rPr>
          <w:rFonts w:ascii="Century Gothic" w:hAnsi="Century Gothic"/>
          <w:szCs w:val="21"/>
        </w:rPr>
        <w:t xml:space="preserve"> to have the lab freezer </w:t>
      </w:r>
      <w:r w:rsidR="00381614">
        <w:rPr>
          <w:rFonts w:ascii="Century Gothic" w:hAnsi="Century Gothic"/>
          <w:szCs w:val="21"/>
        </w:rPr>
        <w:t>moved for defrost</w:t>
      </w:r>
      <w:r w:rsidR="004B5BC9">
        <w:rPr>
          <w:rFonts w:ascii="Century Gothic" w:hAnsi="Century Gothic"/>
          <w:szCs w:val="21"/>
        </w:rPr>
        <w:t xml:space="preserve"> (if you choose to defrost outside)</w:t>
      </w:r>
      <w:r w:rsidR="00381614">
        <w:rPr>
          <w:rFonts w:ascii="Century Gothic" w:hAnsi="Century Gothic"/>
          <w:szCs w:val="21"/>
        </w:rPr>
        <w:t>.  In the workorder,</w:t>
      </w:r>
      <w:r w:rsidR="00810051">
        <w:rPr>
          <w:rFonts w:ascii="Century Gothic" w:hAnsi="Century Gothic"/>
          <w:szCs w:val="21"/>
        </w:rPr>
        <w:t xml:space="preserve"> put the day requested for moving the lab freezer (please give at least a </w:t>
      </w:r>
      <w:r w:rsidR="006B48AB">
        <w:rPr>
          <w:rFonts w:ascii="Century Gothic" w:hAnsi="Century Gothic"/>
          <w:szCs w:val="21"/>
        </w:rPr>
        <w:t>5</w:t>
      </w:r>
      <w:r w:rsidR="00810051">
        <w:rPr>
          <w:rFonts w:ascii="Century Gothic" w:hAnsi="Century Gothic"/>
          <w:szCs w:val="21"/>
        </w:rPr>
        <w:t xml:space="preserve"> days’ notice).  </w:t>
      </w:r>
      <w:r w:rsidR="006B48AB">
        <w:rPr>
          <w:rFonts w:ascii="Century Gothic" w:hAnsi="Century Gothic"/>
          <w:szCs w:val="21"/>
        </w:rPr>
        <w:t>Our maintenance staff will contact you to</w:t>
      </w:r>
      <w:r w:rsidR="00810051">
        <w:rPr>
          <w:rFonts w:ascii="Century Gothic" w:hAnsi="Century Gothic"/>
          <w:szCs w:val="21"/>
        </w:rPr>
        <w:t xml:space="preserve"> coordinate </w:t>
      </w:r>
      <w:r w:rsidR="00381614">
        <w:rPr>
          <w:rFonts w:ascii="Century Gothic" w:hAnsi="Century Gothic"/>
          <w:szCs w:val="21"/>
        </w:rPr>
        <w:t>moving the freezer in</w:t>
      </w:r>
      <w:r w:rsidR="00810051">
        <w:rPr>
          <w:rFonts w:ascii="Century Gothic" w:hAnsi="Century Gothic"/>
          <w:szCs w:val="21"/>
        </w:rPr>
        <w:t xml:space="preserve"> and out of the lab </w:t>
      </w:r>
      <w:r w:rsidR="006B48AB">
        <w:rPr>
          <w:rFonts w:ascii="Century Gothic" w:hAnsi="Century Gothic"/>
          <w:szCs w:val="21"/>
        </w:rPr>
        <w:t xml:space="preserve">for defrost on the date specified in the work order.  </w:t>
      </w:r>
    </w:p>
    <w:p w:rsidR="00BE230B" w:rsidRDefault="00BE230B" w:rsidP="0034629F">
      <w:pPr>
        <w:spacing w:after="0" w:line="240" w:lineRule="auto"/>
        <w:jc w:val="both"/>
        <w:rPr>
          <w:rFonts w:ascii="Century Gothic" w:hAnsi="Century Gothic"/>
          <w:szCs w:val="21"/>
        </w:rPr>
      </w:pPr>
    </w:p>
    <w:p w:rsidR="00BE230B" w:rsidRPr="0002208A" w:rsidRDefault="00BE230B" w:rsidP="00BE230B">
      <w:pPr>
        <w:jc w:val="both"/>
        <w:rPr>
          <w:rFonts w:ascii="Century Gothic" w:hAnsi="Century Gothic"/>
          <w:b/>
        </w:rPr>
      </w:pPr>
      <w:r>
        <w:rPr>
          <w:rFonts w:ascii="Century Gothic" w:hAnsi="Century Gothic"/>
          <w:b/>
        </w:rPr>
        <w:t>Preparing for Freezer Defrost</w:t>
      </w:r>
    </w:p>
    <w:p w:rsidR="00BE230B" w:rsidRDefault="00DA753E" w:rsidP="00DA753E">
      <w:pPr>
        <w:spacing w:line="240" w:lineRule="auto"/>
        <w:jc w:val="both"/>
        <w:rPr>
          <w:rFonts w:ascii="Century Gothic" w:hAnsi="Century Gothic"/>
          <w:szCs w:val="21"/>
        </w:rPr>
      </w:pPr>
      <w:r>
        <w:rPr>
          <w:rFonts w:ascii="Century Gothic" w:hAnsi="Century Gothic"/>
          <w:szCs w:val="21"/>
        </w:rPr>
        <w:t xml:space="preserve">Please have the freezer ready for defrost by following these guidelines.  </w:t>
      </w:r>
    </w:p>
    <w:p w:rsidR="00DA753E" w:rsidRDefault="00DA753E" w:rsidP="00DA753E">
      <w:pPr>
        <w:pStyle w:val="ListParagraph"/>
        <w:numPr>
          <w:ilvl w:val="0"/>
          <w:numId w:val="3"/>
        </w:numPr>
        <w:spacing w:after="0" w:line="240" w:lineRule="auto"/>
        <w:jc w:val="both"/>
        <w:rPr>
          <w:rFonts w:ascii="Century Gothic" w:hAnsi="Century Gothic"/>
        </w:rPr>
      </w:pPr>
      <w:r>
        <w:rPr>
          <w:rFonts w:ascii="Century Gothic" w:hAnsi="Century Gothic"/>
        </w:rPr>
        <w:t xml:space="preserve">Put a sign on the freezer to ensure the correct freezer is moved. </w:t>
      </w:r>
    </w:p>
    <w:p w:rsidR="00DA753E" w:rsidRDefault="00DA753E" w:rsidP="00DA753E">
      <w:pPr>
        <w:pStyle w:val="ListParagraph"/>
        <w:numPr>
          <w:ilvl w:val="0"/>
          <w:numId w:val="3"/>
        </w:numPr>
        <w:spacing w:after="0" w:line="240" w:lineRule="auto"/>
        <w:jc w:val="both"/>
        <w:rPr>
          <w:rFonts w:ascii="Century Gothic" w:hAnsi="Century Gothic"/>
        </w:rPr>
      </w:pPr>
      <w:r>
        <w:rPr>
          <w:rFonts w:ascii="Century Gothic" w:hAnsi="Century Gothic"/>
        </w:rPr>
        <w:t xml:space="preserve">Make sure everything is out of the freezer.  </w:t>
      </w:r>
      <w:r w:rsidR="00A12229">
        <w:rPr>
          <w:rFonts w:ascii="Century Gothic" w:hAnsi="Century Gothic"/>
        </w:rPr>
        <w:t xml:space="preserve">If items are frozen in place, you will be responsible for removing the items once thawed.  </w:t>
      </w:r>
      <w:r w:rsidR="00EE44C5">
        <w:rPr>
          <w:rFonts w:ascii="Century Gothic" w:hAnsi="Century Gothic"/>
        </w:rPr>
        <w:t>Please contact the Environmental Health and Safety Office to ensure proper disposal (</w:t>
      </w:r>
      <w:hyperlink r:id="rId10" w:history="1">
        <w:r w:rsidR="00EE44C5" w:rsidRPr="00A06C1E">
          <w:rPr>
            <w:rStyle w:val="Hyperlink"/>
            <w:rFonts w:ascii="Century Gothic" w:hAnsi="Century Gothic"/>
          </w:rPr>
          <w:t>SafetyOffice@unthsc.edu</w:t>
        </w:r>
      </w:hyperlink>
      <w:r w:rsidR="00EE44C5">
        <w:rPr>
          <w:rFonts w:ascii="Century Gothic" w:hAnsi="Century Gothic"/>
        </w:rPr>
        <w:t xml:space="preserve">).  </w:t>
      </w:r>
    </w:p>
    <w:p w:rsidR="00DA753E" w:rsidRDefault="00147D5D" w:rsidP="00DA753E">
      <w:pPr>
        <w:pStyle w:val="ListParagraph"/>
        <w:numPr>
          <w:ilvl w:val="0"/>
          <w:numId w:val="3"/>
        </w:numPr>
        <w:spacing w:after="0" w:line="240" w:lineRule="auto"/>
        <w:jc w:val="both"/>
        <w:rPr>
          <w:rFonts w:ascii="Century Gothic" w:hAnsi="Century Gothic"/>
        </w:rPr>
      </w:pPr>
      <w:r>
        <w:rPr>
          <w:rFonts w:ascii="Century Gothic" w:hAnsi="Century Gothic"/>
        </w:rPr>
        <w:t>Please contact the Office of Sustainability (</w:t>
      </w:r>
      <w:hyperlink r:id="rId11" w:history="1">
        <w:r w:rsidRPr="00A06C1E">
          <w:rPr>
            <w:rStyle w:val="Hyperlink"/>
            <w:rFonts w:ascii="Century Gothic" w:hAnsi="Century Gothic"/>
          </w:rPr>
          <w:t>sustainability@unthsc.edu</w:t>
        </w:r>
      </w:hyperlink>
      <w:r>
        <w:rPr>
          <w:rFonts w:ascii="Century Gothic" w:hAnsi="Century Gothic"/>
        </w:rPr>
        <w:t xml:space="preserve">) if you need </w:t>
      </w:r>
      <w:r w:rsidR="0052721C">
        <w:rPr>
          <w:rFonts w:ascii="Century Gothic" w:hAnsi="Century Gothic"/>
        </w:rPr>
        <w:t xml:space="preserve">additional </w:t>
      </w:r>
      <w:r>
        <w:rPr>
          <w:rFonts w:ascii="Century Gothic" w:hAnsi="Century Gothic"/>
        </w:rPr>
        <w:t xml:space="preserve">supplies to help with the cleanout, such as a brush/ice scraper, gloves, etc.  </w:t>
      </w:r>
    </w:p>
    <w:p w:rsidR="00147D5D" w:rsidRDefault="00147D5D" w:rsidP="00147D5D">
      <w:pPr>
        <w:spacing w:after="0" w:line="240" w:lineRule="auto"/>
        <w:jc w:val="both"/>
        <w:rPr>
          <w:rFonts w:ascii="Century Gothic" w:hAnsi="Century Gothic"/>
        </w:rPr>
      </w:pPr>
    </w:p>
    <w:p w:rsidR="00147D5D" w:rsidRDefault="00147D5D" w:rsidP="00147D5D">
      <w:pPr>
        <w:jc w:val="both"/>
        <w:rPr>
          <w:rFonts w:ascii="Century Gothic" w:hAnsi="Century Gothic"/>
          <w:b/>
        </w:rPr>
      </w:pPr>
      <w:r>
        <w:rPr>
          <w:rFonts w:ascii="Century Gothic" w:hAnsi="Century Gothic"/>
          <w:b/>
        </w:rPr>
        <w:t xml:space="preserve">Programs &amp; Additional Resources for Labs </w:t>
      </w:r>
    </w:p>
    <w:p w:rsidR="00147D5D" w:rsidRDefault="00147D5D" w:rsidP="00147D5D">
      <w:pPr>
        <w:jc w:val="both"/>
        <w:rPr>
          <w:rFonts w:ascii="Century Gothic" w:hAnsi="Century Gothic"/>
        </w:rPr>
      </w:pPr>
      <w:r w:rsidRPr="00147D5D">
        <w:rPr>
          <w:rFonts w:ascii="Century Gothic" w:hAnsi="Century Gothic"/>
          <w:u w:val="single"/>
        </w:rPr>
        <w:t>Lab Efficiency Action Program (LEAP):</w:t>
      </w:r>
      <w:r w:rsidRPr="00147D5D">
        <w:rPr>
          <w:rFonts w:ascii="Century Gothic" w:hAnsi="Century Gothic"/>
        </w:rPr>
        <w:t xml:space="preserve">  The Lab Efficiency Action Program or LEAP is a new incentive program encouraging labs at UNTHSC to be more sustainable through efficiency, conservation, safety and collaboration.  Labs can be awarded up to $3000 for participating!  See the </w:t>
      </w:r>
      <w:hyperlink r:id="rId12" w:history="1">
        <w:r w:rsidRPr="00147D5D">
          <w:rPr>
            <w:rStyle w:val="Hyperlink"/>
            <w:rFonts w:ascii="Century Gothic" w:hAnsi="Century Gothic"/>
          </w:rPr>
          <w:t>informational brochure here</w:t>
        </w:r>
      </w:hyperlink>
      <w:r w:rsidRPr="00147D5D">
        <w:rPr>
          <w:rFonts w:ascii="Century Gothic" w:hAnsi="Century Gothic"/>
        </w:rPr>
        <w:t>.</w:t>
      </w:r>
      <w:r>
        <w:rPr>
          <w:rFonts w:ascii="Century Gothic" w:hAnsi="Century Gothic"/>
        </w:rPr>
        <w:t xml:space="preserve">  If yo</w:t>
      </w:r>
      <w:r w:rsidR="0052721C">
        <w:rPr>
          <w:rFonts w:ascii="Century Gothic" w:hAnsi="Century Gothic"/>
        </w:rPr>
        <w:t>u are</w:t>
      </w:r>
      <w:r>
        <w:rPr>
          <w:rFonts w:ascii="Century Gothic" w:hAnsi="Century Gothic"/>
        </w:rPr>
        <w:t xml:space="preserve"> interested in learning more about the program, contact the Office of Sustainability (</w:t>
      </w:r>
      <w:hyperlink r:id="rId13" w:history="1">
        <w:r w:rsidRPr="00A06C1E">
          <w:rPr>
            <w:rStyle w:val="Hyperlink"/>
            <w:rFonts w:ascii="Century Gothic" w:hAnsi="Century Gothic"/>
          </w:rPr>
          <w:t>sustainability@unthsc.edu</w:t>
        </w:r>
      </w:hyperlink>
      <w:r>
        <w:rPr>
          <w:rFonts w:ascii="Century Gothic" w:hAnsi="Century Gothic"/>
        </w:rPr>
        <w:t xml:space="preserve">). </w:t>
      </w:r>
    </w:p>
    <w:p w:rsidR="00147D5D" w:rsidRPr="00147D5D" w:rsidRDefault="00147D5D" w:rsidP="00147D5D">
      <w:pPr>
        <w:jc w:val="both"/>
        <w:rPr>
          <w:rFonts w:ascii="Century Gothic" w:hAnsi="Century Gothic"/>
        </w:rPr>
      </w:pPr>
      <w:r w:rsidRPr="005208B9">
        <w:rPr>
          <w:rFonts w:ascii="Century Gothic" w:hAnsi="Century Gothic"/>
          <w:u w:val="single"/>
        </w:rPr>
        <w:t>Funds to Purchase Energy Efficient ULT Freezers:</w:t>
      </w:r>
      <w:r>
        <w:rPr>
          <w:rFonts w:ascii="Century Gothic" w:hAnsi="Century Gothic"/>
        </w:rPr>
        <w:t xml:space="preserve">  </w:t>
      </w:r>
      <w:r w:rsidR="005208B9">
        <w:rPr>
          <w:rFonts w:ascii="Century Gothic" w:hAnsi="Century Gothic"/>
        </w:rPr>
        <w:t xml:space="preserve">The Office of Sustainability has funds available to help labs purchase more efficient freezers.  The funds can be used to either replace an existing freezer or for a new freezer on campus.  Click </w:t>
      </w:r>
      <w:hyperlink r:id="rId14" w:history="1">
        <w:r w:rsidR="005208B9" w:rsidRPr="005208B9">
          <w:rPr>
            <w:rStyle w:val="Hyperlink"/>
            <w:rFonts w:ascii="Century Gothic" w:hAnsi="Century Gothic"/>
          </w:rPr>
          <w:t>here</w:t>
        </w:r>
      </w:hyperlink>
      <w:r w:rsidR="005208B9">
        <w:rPr>
          <w:rFonts w:ascii="Century Gothic" w:hAnsi="Century Gothic"/>
        </w:rPr>
        <w:t xml:space="preserve"> to s</w:t>
      </w:r>
      <w:r w:rsidR="0052721C">
        <w:rPr>
          <w:rFonts w:ascii="Century Gothic" w:hAnsi="Century Gothic"/>
        </w:rPr>
        <w:t xml:space="preserve">ubmit the form to request funds.  </w:t>
      </w:r>
    </w:p>
    <w:p w:rsidR="00147D5D" w:rsidRPr="00147D5D" w:rsidRDefault="00147D5D" w:rsidP="00147D5D">
      <w:pPr>
        <w:spacing w:after="0" w:line="240" w:lineRule="auto"/>
        <w:jc w:val="both"/>
        <w:rPr>
          <w:rFonts w:ascii="Century Gothic" w:hAnsi="Century Gothic"/>
        </w:rPr>
      </w:pPr>
    </w:p>
    <w:sectPr w:rsidR="00147D5D" w:rsidRPr="00147D5D" w:rsidSect="0034629F">
      <w:footerReference w:type="defaul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46F" w:rsidRDefault="0083646F" w:rsidP="0083646F">
      <w:pPr>
        <w:spacing w:after="0" w:line="240" w:lineRule="auto"/>
      </w:pPr>
      <w:r>
        <w:separator/>
      </w:r>
    </w:p>
  </w:endnote>
  <w:endnote w:type="continuationSeparator" w:id="0">
    <w:p w:rsidR="0083646F" w:rsidRDefault="0083646F" w:rsidP="0083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6F" w:rsidRDefault="00BF1924">
    <w:pPr>
      <w:pStyle w:val="Footer"/>
    </w:pPr>
    <w:r w:rsidRPr="0002208A">
      <w:rPr>
        <w:rFonts w:ascii="Century Gothic" w:hAnsi="Century Gothic"/>
        <w:noProof/>
        <w:sz w:val="24"/>
      </w:rPr>
      <w:drawing>
        <wp:anchor distT="0" distB="0" distL="114300" distR="114300" simplePos="0" relativeHeight="251659264" behindDoc="0" locked="0" layoutInCell="1" allowOverlap="1" wp14:anchorId="43CAD15B" wp14:editId="56CE68C6">
          <wp:simplePos x="0" y="0"/>
          <wp:positionH relativeFrom="column">
            <wp:posOffset>4250690</wp:posOffset>
          </wp:positionH>
          <wp:positionV relativeFrom="paragraph">
            <wp:posOffset>-147482</wp:posOffset>
          </wp:positionV>
          <wp:extent cx="2298016" cy="7655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016" cy="765544"/>
                  </a:xfrm>
                  <a:prstGeom prst="rect">
                    <a:avLst/>
                  </a:prstGeom>
                </pic:spPr>
              </pic:pic>
            </a:graphicData>
          </a:graphic>
          <wp14:sizeRelH relativeFrom="page">
            <wp14:pctWidth>0</wp14:pctWidth>
          </wp14:sizeRelH>
          <wp14:sizeRelV relativeFrom="page">
            <wp14:pctHeight>0</wp14:pctHeight>
          </wp14:sizeRelV>
        </wp:anchor>
      </w:drawing>
    </w:r>
  </w:p>
  <w:p w:rsidR="0083646F" w:rsidRDefault="0083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46F" w:rsidRDefault="0083646F" w:rsidP="0083646F">
      <w:pPr>
        <w:spacing w:after="0" w:line="240" w:lineRule="auto"/>
      </w:pPr>
      <w:r>
        <w:separator/>
      </w:r>
    </w:p>
  </w:footnote>
  <w:footnote w:type="continuationSeparator" w:id="0">
    <w:p w:rsidR="0083646F" w:rsidRDefault="0083646F" w:rsidP="00836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BA3"/>
    <w:multiLevelType w:val="hybridMultilevel"/>
    <w:tmpl w:val="C1DA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C47F3"/>
    <w:multiLevelType w:val="hybridMultilevel"/>
    <w:tmpl w:val="B90EF8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6D3074"/>
    <w:multiLevelType w:val="hybridMultilevel"/>
    <w:tmpl w:val="9D9A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9C"/>
    <w:rsid w:val="000151D9"/>
    <w:rsid w:val="0002208A"/>
    <w:rsid w:val="00064966"/>
    <w:rsid w:val="000A2608"/>
    <w:rsid w:val="000D382F"/>
    <w:rsid w:val="001144F9"/>
    <w:rsid w:val="00147D5D"/>
    <w:rsid w:val="00155EB9"/>
    <w:rsid w:val="00163D8F"/>
    <w:rsid w:val="001F3BEC"/>
    <w:rsid w:val="00254C94"/>
    <w:rsid w:val="0034629F"/>
    <w:rsid w:val="00381614"/>
    <w:rsid w:val="004B5BC9"/>
    <w:rsid w:val="005208B9"/>
    <w:rsid w:val="0052721C"/>
    <w:rsid w:val="005D66B7"/>
    <w:rsid w:val="00637D0E"/>
    <w:rsid w:val="00661909"/>
    <w:rsid w:val="006B48AB"/>
    <w:rsid w:val="007269FF"/>
    <w:rsid w:val="00810051"/>
    <w:rsid w:val="008315F0"/>
    <w:rsid w:val="0083646F"/>
    <w:rsid w:val="008A2415"/>
    <w:rsid w:val="009456E1"/>
    <w:rsid w:val="00994F91"/>
    <w:rsid w:val="00A12229"/>
    <w:rsid w:val="00A44751"/>
    <w:rsid w:val="00AD7E87"/>
    <w:rsid w:val="00B50E9C"/>
    <w:rsid w:val="00B77BB5"/>
    <w:rsid w:val="00BE230B"/>
    <w:rsid w:val="00BF1924"/>
    <w:rsid w:val="00C367F7"/>
    <w:rsid w:val="00CB5594"/>
    <w:rsid w:val="00D23102"/>
    <w:rsid w:val="00DA753E"/>
    <w:rsid w:val="00EA2CFD"/>
    <w:rsid w:val="00EA587F"/>
    <w:rsid w:val="00EB1B47"/>
    <w:rsid w:val="00ED735C"/>
    <w:rsid w:val="00EE44C5"/>
    <w:rsid w:val="00FC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430D31"/>
  <w15:docId w15:val="{9DC751EE-EF32-4BE9-82A3-E61C166B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E9C"/>
    <w:rPr>
      <w:rFonts w:ascii="Tahoma" w:hAnsi="Tahoma" w:cs="Tahoma"/>
      <w:sz w:val="16"/>
      <w:szCs w:val="16"/>
    </w:rPr>
  </w:style>
  <w:style w:type="paragraph" w:styleId="ListParagraph">
    <w:name w:val="List Paragraph"/>
    <w:basedOn w:val="Normal"/>
    <w:uiPriority w:val="34"/>
    <w:qFormat/>
    <w:rsid w:val="00637D0E"/>
    <w:pPr>
      <w:ind w:left="720"/>
      <w:contextualSpacing/>
    </w:pPr>
  </w:style>
  <w:style w:type="character" w:styleId="Hyperlink">
    <w:name w:val="Hyperlink"/>
    <w:basedOn w:val="DefaultParagraphFont"/>
    <w:uiPriority w:val="99"/>
    <w:unhideWhenUsed/>
    <w:rsid w:val="001F3BEC"/>
    <w:rPr>
      <w:color w:val="0000FF" w:themeColor="hyperlink"/>
      <w:u w:val="single"/>
    </w:rPr>
  </w:style>
  <w:style w:type="table" w:styleId="TableGrid">
    <w:name w:val="Table Grid"/>
    <w:basedOn w:val="TableNormal"/>
    <w:uiPriority w:val="59"/>
    <w:rsid w:val="00A44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6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46F"/>
  </w:style>
  <w:style w:type="paragraph" w:styleId="Footer">
    <w:name w:val="footer"/>
    <w:basedOn w:val="Normal"/>
    <w:link w:val="FooterChar"/>
    <w:uiPriority w:val="99"/>
    <w:unhideWhenUsed/>
    <w:rsid w:val="00836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262089">
      <w:bodyDiv w:val="1"/>
      <w:marLeft w:val="0"/>
      <w:marRight w:val="0"/>
      <w:marTop w:val="0"/>
      <w:marBottom w:val="0"/>
      <w:divBdr>
        <w:top w:val="none" w:sz="0" w:space="0" w:color="auto"/>
        <w:left w:val="none" w:sz="0" w:space="0" w:color="auto"/>
        <w:bottom w:val="none" w:sz="0" w:space="0" w:color="auto"/>
        <w:right w:val="none" w:sz="0" w:space="0" w:color="auto"/>
      </w:divBdr>
    </w:div>
    <w:div w:id="486749608">
      <w:bodyDiv w:val="1"/>
      <w:marLeft w:val="0"/>
      <w:marRight w:val="0"/>
      <w:marTop w:val="0"/>
      <w:marBottom w:val="0"/>
      <w:divBdr>
        <w:top w:val="none" w:sz="0" w:space="0" w:color="auto"/>
        <w:left w:val="none" w:sz="0" w:space="0" w:color="auto"/>
        <w:bottom w:val="none" w:sz="0" w:space="0" w:color="auto"/>
        <w:right w:val="none" w:sz="0" w:space="0" w:color="auto"/>
      </w:divBdr>
    </w:div>
    <w:div w:id="961378760">
      <w:bodyDiv w:val="1"/>
      <w:marLeft w:val="0"/>
      <w:marRight w:val="0"/>
      <w:marTop w:val="0"/>
      <w:marBottom w:val="0"/>
      <w:divBdr>
        <w:top w:val="none" w:sz="0" w:space="0" w:color="auto"/>
        <w:left w:val="none" w:sz="0" w:space="0" w:color="auto"/>
        <w:bottom w:val="none" w:sz="0" w:space="0" w:color="auto"/>
        <w:right w:val="none" w:sz="0" w:space="0" w:color="auto"/>
      </w:divBdr>
    </w:div>
    <w:div w:id="1476609188">
      <w:bodyDiv w:val="1"/>
      <w:marLeft w:val="0"/>
      <w:marRight w:val="0"/>
      <w:marTop w:val="0"/>
      <w:marBottom w:val="0"/>
      <w:divBdr>
        <w:top w:val="none" w:sz="0" w:space="0" w:color="auto"/>
        <w:left w:val="none" w:sz="0" w:space="0" w:color="auto"/>
        <w:bottom w:val="none" w:sz="0" w:space="0" w:color="auto"/>
        <w:right w:val="none" w:sz="0" w:space="0" w:color="auto"/>
      </w:divBdr>
    </w:div>
    <w:div w:id="1720128131">
      <w:bodyDiv w:val="1"/>
      <w:marLeft w:val="0"/>
      <w:marRight w:val="0"/>
      <w:marTop w:val="0"/>
      <w:marBottom w:val="0"/>
      <w:divBdr>
        <w:top w:val="none" w:sz="0" w:space="0" w:color="auto"/>
        <w:left w:val="none" w:sz="0" w:space="0" w:color="auto"/>
        <w:bottom w:val="none" w:sz="0" w:space="0" w:color="auto"/>
        <w:right w:val="none" w:sz="0" w:space="0" w:color="auto"/>
      </w:divBdr>
    </w:div>
    <w:div w:id="1766412714">
      <w:bodyDiv w:val="1"/>
      <w:marLeft w:val="0"/>
      <w:marRight w:val="0"/>
      <w:marTop w:val="0"/>
      <w:marBottom w:val="0"/>
      <w:divBdr>
        <w:top w:val="none" w:sz="0" w:space="0" w:color="auto"/>
        <w:left w:val="none" w:sz="0" w:space="0" w:color="auto"/>
        <w:bottom w:val="none" w:sz="0" w:space="0" w:color="auto"/>
        <w:right w:val="none" w:sz="0" w:space="0" w:color="auto"/>
      </w:divBdr>
    </w:div>
    <w:div w:id="18157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unthsc.edu" TargetMode="External"/><Relationship Id="rId13" Type="http://schemas.openxmlformats.org/officeDocument/2006/relationships/hyperlink" Target="mailto:sustainability@unths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nthsc.edu/operations/wp-content/uploads/sites/24/LEAP-Brochure_Web-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tainability@unthsc.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fetyOffice@unthsc.edu" TargetMode="External"/><Relationship Id="rId4" Type="http://schemas.openxmlformats.org/officeDocument/2006/relationships/webSettings" Target="webSettings.xml"/><Relationship Id="rId9" Type="http://schemas.openxmlformats.org/officeDocument/2006/relationships/hyperlink" Target="https://hscfacilitiesworkorder.hosts.hsc.unt.edu/archibus/" TargetMode="External"/><Relationship Id="rId14" Type="http://schemas.openxmlformats.org/officeDocument/2006/relationships/hyperlink" Target="https://unthsc.qualtrics.com/jfe/form/SV_ba4cruYQcEr5sH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Sandy</dc:creator>
  <cp:lastModifiedBy>Bauman, Sandy</cp:lastModifiedBy>
  <cp:revision>3</cp:revision>
  <cp:lastPrinted>2017-05-05T12:55:00Z</cp:lastPrinted>
  <dcterms:created xsi:type="dcterms:W3CDTF">2017-06-09T14:30:00Z</dcterms:created>
  <dcterms:modified xsi:type="dcterms:W3CDTF">2017-06-09T14:31:00Z</dcterms:modified>
</cp:coreProperties>
</file>